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C869" w14:textId="39369B3B" w:rsidR="001C778E" w:rsidRDefault="001C778E" w:rsidP="001C778E">
      <w:pPr>
        <w:jc w:val="both"/>
      </w:pPr>
      <w:bookmarkStart w:id="0" w:name="_Hlk215490650"/>
      <w:r>
        <w:rPr>
          <w:lang w:val="en-US"/>
        </w:rPr>
        <w:t xml:space="preserve">                                                                                                                                  </w:t>
      </w:r>
      <w:r>
        <w:t>УТВЕРЖДЕНО</w:t>
      </w:r>
    </w:p>
    <w:p w14:paraId="6EEA501D" w14:textId="77777777" w:rsidR="001C778E" w:rsidRDefault="001C778E" w:rsidP="001C778E">
      <w:pPr>
        <w:jc w:val="both"/>
      </w:pPr>
      <w:r>
        <w:t xml:space="preserve">                                                                                                                                  Решением комиссии по противодействию                                                                                                                                      </w:t>
      </w:r>
    </w:p>
    <w:p w14:paraId="2E105EEC" w14:textId="77777777" w:rsidR="001C778E" w:rsidRDefault="001C778E" w:rsidP="001C778E">
      <w:pPr>
        <w:jc w:val="both"/>
      </w:pPr>
      <w:r>
        <w:t xml:space="preserve">                                                                                                                                  коррупции в инспекции Министерства</w:t>
      </w:r>
    </w:p>
    <w:p w14:paraId="45165D46" w14:textId="77777777" w:rsidR="001C778E" w:rsidRDefault="001C778E" w:rsidP="001C778E">
      <w:pPr>
        <w:jc w:val="both"/>
      </w:pPr>
      <w:r>
        <w:t xml:space="preserve">                                                                                                                                  по налогам и сборам по  </w:t>
      </w:r>
    </w:p>
    <w:p w14:paraId="06052298" w14:textId="77777777" w:rsidR="001C778E" w:rsidRDefault="001C778E" w:rsidP="001C778E">
      <w:pPr>
        <w:jc w:val="both"/>
      </w:pPr>
      <w:r>
        <w:t xml:space="preserve">                                                                                                                                  </w:t>
      </w:r>
      <w:proofErr w:type="spellStart"/>
      <w:r>
        <w:t>Новобелицкому</w:t>
      </w:r>
      <w:proofErr w:type="spellEnd"/>
      <w:r>
        <w:t xml:space="preserve"> району </w:t>
      </w:r>
      <w:proofErr w:type="spellStart"/>
      <w:r>
        <w:t>г.Гомеля</w:t>
      </w:r>
      <w:proofErr w:type="spellEnd"/>
    </w:p>
    <w:p w14:paraId="0E0CE4BC" w14:textId="77777777" w:rsidR="001C778E" w:rsidRDefault="001C778E" w:rsidP="001C778E">
      <w:pPr>
        <w:tabs>
          <w:tab w:val="left" w:pos="9781"/>
        </w:tabs>
        <w:jc w:val="both"/>
      </w:pPr>
      <w:r>
        <w:tab/>
      </w:r>
      <w:r w:rsidRPr="00D2775F">
        <w:t>21</w:t>
      </w:r>
      <w:r>
        <w:t>.11.2025 № 4 (с изменениями от 27.03.2026)</w:t>
      </w:r>
    </w:p>
    <w:p w14:paraId="1FAFA6AA" w14:textId="77777777" w:rsidR="001C778E" w:rsidRDefault="001C778E" w:rsidP="001C778E">
      <w:pPr>
        <w:spacing w:line="280" w:lineRule="exact"/>
        <w:jc w:val="both"/>
      </w:pPr>
    </w:p>
    <w:p w14:paraId="30997B3C" w14:textId="77777777" w:rsidR="001C778E" w:rsidRDefault="001C778E" w:rsidP="001C778E">
      <w:pPr>
        <w:spacing w:line="280" w:lineRule="exact"/>
        <w:jc w:val="both"/>
      </w:pPr>
    </w:p>
    <w:p w14:paraId="0B197E79" w14:textId="77777777" w:rsidR="001C778E" w:rsidRDefault="001C778E" w:rsidP="001C778E">
      <w:pPr>
        <w:spacing w:line="280" w:lineRule="exact"/>
        <w:jc w:val="both"/>
      </w:pPr>
      <w:r>
        <w:t xml:space="preserve">План работы комиссии по противодействию коррупции </w:t>
      </w:r>
    </w:p>
    <w:p w14:paraId="6C159AFB" w14:textId="77777777" w:rsidR="001C778E" w:rsidRDefault="001C778E" w:rsidP="001C778E">
      <w:pPr>
        <w:spacing w:line="280" w:lineRule="exact"/>
        <w:jc w:val="both"/>
      </w:pPr>
      <w:r>
        <w:t xml:space="preserve">в инспекции Министерства по налогам и сборам </w:t>
      </w:r>
    </w:p>
    <w:p w14:paraId="13E783C6" w14:textId="77777777" w:rsidR="001C778E" w:rsidRDefault="001C778E" w:rsidP="001C778E">
      <w:pPr>
        <w:spacing w:line="280" w:lineRule="exact"/>
        <w:jc w:val="both"/>
      </w:pPr>
      <w:r>
        <w:t xml:space="preserve">Республики Беларусь по </w:t>
      </w:r>
      <w:proofErr w:type="spellStart"/>
      <w:r>
        <w:t>Новобелицкому</w:t>
      </w:r>
      <w:proofErr w:type="spellEnd"/>
      <w:r>
        <w:t xml:space="preserve"> району </w:t>
      </w:r>
      <w:proofErr w:type="spellStart"/>
      <w:r>
        <w:t>г.Гомеля</w:t>
      </w:r>
      <w:proofErr w:type="spellEnd"/>
      <w:r>
        <w:t xml:space="preserve"> на 2026 год</w:t>
      </w:r>
    </w:p>
    <w:p w14:paraId="33B70EAF" w14:textId="77777777" w:rsidR="001C778E" w:rsidRDefault="001C778E" w:rsidP="001C778E">
      <w:pPr>
        <w:jc w:val="both"/>
      </w:pPr>
    </w:p>
    <w:tbl>
      <w:tblPr>
        <w:tblW w:w="15975" w:type="dxa"/>
        <w:tblLayout w:type="fixed"/>
        <w:tblLook w:val="0000" w:firstRow="0" w:lastRow="0" w:firstColumn="0" w:lastColumn="0" w:noHBand="0" w:noVBand="0"/>
      </w:tblPr>
      <w:tblGrid>
        <w:gridCol w:w="1008"/>
        <w:gridCol w:w="9448"/>
        <w:gridCol w:w="1985"/>
        <w:gridCol w:w="3534"/>
      </w:tblGrid>
      <w:tr w:rsidR="001C778E" w14:paraId="0B33AA52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1B8E" w14:textId="77777777" w:rsidR="001C778E" w:rsidRDefault="001C778E" w:rsidP="00D568DA">
            <w:pPr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51CD11A" w14:textId="77777777" w:rsidR="001C778E" w:rsidRDefault="001C778E" w:rsidP="00D568DA">
            <w:pPr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CD53" w14:textId="77777777" w:rsidR="001C778E" w:rsidRDefault="001C778E" w:rsidP="00D568DA">
            <w:pPr>
              <w:jc w:val="center"/>
            </w:pPr>
            <w:r>
              <w:rPr>
                <w:sz w:val="26"/>
                <w:szCs w:val="26"/>
              </w:rPr>
              <w:t>Рассматриваемые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E529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210D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1C778E" w14:paraId="40F020CA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C0E9" w14:textId="77777777" w:rsidR="001C778E" w:rsidRDefault="001C778E" w:rsidP="001C778E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A287" w14:textId="77777777" w:rsidR="001C778E" w:rsidRDefault="001C778E" w:rsidP="00D568DA">
            <w:pPr>
              <w:jc w:val="both"/>
            </w:pPr>
            <w:r>
              <w:rPr>
                <w:sz w:val="26"/>
                <w:szCs w:val="26"/>
              </w:rPr>
              <w:t>О результатах проведенного анализа о соблюдении в инспекции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06DD" w14:textId="77777777" w:rsidR="001C778E" w:rsidRPr="008362BF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Ⅰ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FC77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  <w:p w14:paraId="65A33333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1C778E" w14:paraId="5A491993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6C97C" w14:textId="77777777" w:rsidR="001C778E" w:rsidRDefault="001C778E" w:rsidP="001C778E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8DAA" w14:textId="77777777" w:rsidR="001C778E" w:rsidRDefault="001C778E" w:rsidP="00D568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фактов </w:t>
            </w:r>
            <w:proofErr w:type="spellStart"/>
            <w:r>
              <w:rPr>
                <w:sz w:val="26"/>
                <w:szCs w:val="26"/>
              </w:rPr>
              <w:t>непривлечения</w:t>
            </w:r>
            <w:proofErr w:type="spellEnd"/>
            <w:r>
              <w:rPr>
                <w:sz w:val="26"/>
                <w:szCs w:val="26"/>
              </w:rPr>
              <w:t xml:space="preserve"> виновных лиц к административной ответственности, в том числе по результатам проверок, а также физических лиц за нарушение порядка декларирования доходов и имущества, сообщения в отношении которых представлены в налоговый орган на основании части 3 статьи 35 Закона Республики Беларусь от 15.07.2015 № 305-З «О борьбе с коррупцией». </w:t>
            </w:r>
          </w:p>
          <w:p w14:paraId="2AA370A6" w14:textId="77777777" w:rsidR="001C778E" w:rsidRPr="00D92FD1" w:rsidRDefault="001C778E" w:rsidP="00D568DA">
            <w:pPr>
              <w:rPr>
                <w:sz w:val="26"/>
                <w:szCs w:val="26"/>
              </w:rPr>
            </w:pPr>
          </w:p>
          <w:p w14:paraId="5B256B7E" w14:textId="77777777" w:rsidR="001C778E" w:rsidRPr="00D92FD1" w:rsidRDefault="001C778E" w:rsidP="00D568DA">
            <w:pPr>
              <w:tabs>
                <w:tab w:val="left" w:pos="7007"/>
              </w:tabs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9CC9" w14:textId="77777777" w:rsidR="001C778E" w:rsidRPr="008362BF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Ⅰ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A6F5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Управление учета налогов,</w:t>
            </w:r>
          </w:p>
          <w:p w14:paraId="4CB1D9F9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управление налогообложения физических лиц,</w:t>
            </w:r>
          </w:p>
          <w:p w14:paraId="5E03FE8C" w14:textId="77777777" w:rsidR="001C778E" w:rsidRDefault="001C778E" w:rsidP="00D568DA">
            <w:pPr>
              <w:jc w:val="center"/>
            </w:pPr>
            <w:r>
              <w:rPr>
                <w:sz w:val="26"/>
                <w:szCs w:val="26"/>
              </w:rPr>
              <w:t>управление по работе с плательщиками по Добрушскому району, управление контрольной работы, отдел камеральных проверок</w:t>
            </w:r>
          </w:p>
        </w:tc>
      </w:tr>
      <w:tr w:rsidR="001C778E" w14:paraId="6C5ADFC5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F8A4" w14:textId="77777777" w:rsidR="001C778E" w:rsidRDefault="001C778E" w:rsidP="001C778E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760F" w14:textId="77777777" w:rsidR="001C778E" w:rsidRDefault="001C778E" w:rsidP="00D568DA">
            <w:pPr>
              <w:jc w:val="both"/>
            </w:pPr>
            <w:r>
              <w:rPr>
                <w:sz w:val="26"/>
                <w:szCs w:val="26"/>
              </w:rPr>
              <w:t xml:space="preserve">О предотвращении и урегулировании конфликта интересов в инспекции Министерства по налогам и сборам Республики Беларусь по </w:t>
            </w:r>
            <w:proofErr w:type="spellStart"/>
            <w:r>
              <w:rPr>
                <w:sz w:val="26"/>
                <w:szCs w:val="26"/>
              </w:rPr>
              <w:t>Новобелицкому</w:t>
            </w:r>
            <w:proofErr w:type="spellEnd"/>
            <w:r>
              <w:rPr>
                <w:sz w:val="26"/>
                <w:szCs w:val="26"/>
              </w:rPr>
              <w:t xml:space="preserve"> району </w:t>
            </w:r>
            <w:proofErr w:type="spellStart"/>
            <w:r>
              <w:rPr>
                <w:sz w:val="26"/>
                <w:szCs w:val="26"/>
              </w:rPr>
              <w:t>г.Гомеля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E60D" w14:textId="77777777" w:rsidR="001C778E" w:rsidRDefault="001C778E" w:rsidP="00D568DA">
            <w:pPr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Ⅰ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814C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работы, </w:t>
            </w:r>
          </w:p>
          <w:p w14:paraId="7D51351F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администратор сетей</w:t>
            </w:r>
          </w:p>
          <w:p w14:paraId="2F6FD169" w14:textId="77777777" w:rsidR="001C778E" w:rsidRDefault="001C778E" w:rsidP="00D568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</w:t>
            </w:r>
          </w:p>
          <w:p w14:paraId="6FC17964" w14:textId="77777777" w:rsidR="001C778E" w:rsidRDefault="001C778E" w:rsidP="00D568DA">
            <w:pPr>
              <w:jc w:val="center"/>
            </w:pPr>
          </w:p>
        </w:tc>
      </w:tr>
      <w:tr w:rsidR="001C778E" w14:paraId="291EE74F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7EE0" w14:textId="77777777" w:rsidR="001C778E" w:rsidRDefault="001C778E" w:rsidP="001C778E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5062" w14:textId="77777777" w:rsidR="001C778E" w:rsidRDefault="001C778E" w:rsidP="00D568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проведенных проверок получения выигрышей работниками инспекции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доступа в игорные заведения в рабочее время.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A6EE" w14:textId="77777777" w:rsidR="001C778E" w:rsidRDefault="001C778E" w:rsidP="00D568DA">
            <w:pPr>
              <w:ind w:left="-108"/>
              <w:jc w:val="center"/>
            </w:pPr>
            <w:proofErr w:type="gramStart"/>
            <w:r w:rsidRPr="008362BF">
              <w:rPr>
                <w:sz w:val="26"/>
                <w:szCs w:val="26"/>
              </w:rPr>
              <w:t>Ⅲ  квартал</w:t>
            </w:r>
            <w:proofErr w:type="gram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BE72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 </w:t>
            </w:r>
          </w:p>
          <w:p w14:paraId="2185E7EB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1C778E" w14:paraId="74D2862F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7960" w14:textId="77777777" w:rsidR="001C778E" w:rsidRDefault="001C778E" w:rsidP="00D568D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5.</w:t>
            </w:r>
          </w:p>
          <w:p w14:paraId="0AE909C8" w14:textId="77777777" w:rsidR="001C778E" w:rsidRDefault="001C778E" w:rsidP="00D568DA">
            <w:pPr>
              <w:snapToGrid w:val="0"/>
              <w:jc w:val="both"/>
              <w:rPr>
                <w:sz w:val="26"/>
                <w:szCs w:val="26"/>
              </w:rPr>
            </w:pPr>
          </w:p>
          <w:p w14:paraId="2928F016" w14:textId="77777777" w:rsidR="001C778E" w:rsidRDefault="001C778E" w:rsidP="00D568DA">
            <w:pPr>
              <w:snapToGrid w:val="0"/>
              <w:jc w:val="both"/>
              <w:rPr>
                <w:sz w:val="26"/>
                <w:szCs w:val="26"/>
              </w:rPr>
            </w:pPr>
          </w:p>
          <w:p w14:paraId="228F38D6" w14:textId="77777777" w:rsidR="001C778E" w:rsidRDefault="001C778E" w:rsidP="00D568DA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3019" w14:textId="77777777" w:rsidR="001C778E" w:rsidRDefault="001C778E" w:rsidP="00D568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 использования служебного автомобиля, а также совершения на нем административных правонарушений против безопасности движения.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1E6D" w14:textId="77777777" w:rsidR="001C778E" w:rsidRDefault="001C778E" w:rsidP="00D568DA">
            <w:pPr>
              <w:ind w:left="-108"/>
              <w:jc w:val="center"/>
            </w:pPr>
            <w:proofErr w:type="gramStart"/>
            <w:r w:rsidRPr="008362BF">
              <w:rPr>
                <w:sz w:val="26"/>
                <w:szCs w:val="26"/>
              </w:rPr>
              <w:t>Ⅲ  квартал</w:t>
            </w:r>
            <w:proofErr w:type="gram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1271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  <w:p w14:paraId="1AE24089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1C778E" w14:paraId="56F3C33D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9EAD" w14:textId="77777777" w:rsidR="001C778E" w:rsidRDefault="001C778E" w:rsidP="00D568D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6.</w:t>
            </w: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3861" w14:textId="77777777" w:rsidR="001C778E" w:rsidRPr="00D92FD1" w:rsidRDefault="001C778E" w:rsidP="00D568DA">
            <w:pPr>
              <w:jc w:val="both"/>
              <w:rPr>
                <w:sz w:val="26"/>
                <w:szCs w:val="26"/>
              </w:rPr>
            </w:pPr>
            <w:r w:rsidRPr="00596288">
              <w:rPr>
                <w:sz w:val="26"/>
                <w:szCs w:val="26"/>
              </w:rPr>
              <w:t xml:space="preserve">О результатах </w:t>
            </w:r>
            <w:r>
              <w:rPr>
                <w:sz w:val="26"/>
                <w:szCs w:val="26"/>
              </w:rPr>
              <w:t>проверки своевременности предоставления государственными гражданскими служащими и членами их семей, совместно с ними проживающими и ведущими совместное хозяйство</w:t>
            </w:r>
            <w:r w:rsidRPr="00596288">
              <w:rPr>
                <w:sz w:val="26"/>
                <w:szCs w:val="26"/>
              </w:rPr>
              <w:t xml:space="preserve"> деклараци</w:t>
            </w:r>
            <w:r>
              <w:rPr>
                <w:sz w:val="26"/>
                <w:szCs w:val="26"/>
              </w:rPr>
              <w:t>й</w:t>
            </w:r>
            <w:r w:rsidRPr="00596288">
              <w:rPr>
                <w:sz w:val="26"/>
                <w:szCs w:val="26"/>
              </w:rPr>
              <w:t xml:space="preserve"> о доходах и имуществе</w:t>
            </w:r>
            <w:r>
              <w:rPr>
                <w:sz w:val="26"/>
                <w:szCs w:val="26"/>
              </w:rPr>
              <w:t xml:space="preserve"> за 2025 год, а также </w:t>
            </w:r>
            <w:r w:rsidRPr="00596288">
              <w:rPr>
                <w:sz w:val="26"/>
                <w:szCs w:val="26"/>
              </w:rPr>
              <w:t xml:space="preserve">полноты и достоверности сведений о доходах и имуществе, указанных в декларациях о доходах и имуществе </w:t>
            </w:r>
            <w:r>
              <w:rPr>
                <w:sz w:val="26"/>
                <w:szCs w:val="26"/>
              </w:rPr>
              <w:t>государственными гражданскими служащими и членами их семей</w:t>
            </w:r>
            <w:r w:rsidRPr="00596288">
              <w:rPr>
                <w:sz w:val="26"/>
                <w:szCs w:val="26"/>
              </w:rPr>
              <w:t>, подлежащих проверке в 2026 году.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996E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</w:p>
          <w:p w14:paraId="66DC1A01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</w:p>
          <w:p w14:paraId="24DE7ABF" w14:textId="77777777" w:rsidR="001C778E" w:rsidRDefault="001C778E" w:rsidP="00D568DA">
            <w:pPr>
              <w:ind w:left="-108"/>
              <w:jc w:val="center"/>
            </w:pPr>
            <w:r w:rsidRPr="008362BF">
              <w:rPr>
                <w:sz w:val="26"/>
                <w:szCs w:val="26"/>
              </w:rPr>
              <w:t>Ⅲ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B7D3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1C778E" w14:paraId="4BEE7027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CDBB" w14:textId="77777777" w:rsidR="001C778E" w:rsidRDefault="001C778E" w:rsidP="00D568DA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7.</w:t>
            </w: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5F37" w14:textId="77777777" w:rsidR="001C778E" w:rsidRPr="00596288" w:rsidRDefault="001C778E" w:rsidP="00D568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A2D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полноте и своевременности принятия мер по погашению задолженности по платежам в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AA7A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Ⅲ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00EF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Управление учета налогов,</w:t>
            </w:r>
          </w:p>
          <w:p w14:paraId="606898FA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управление налогообложения физических лиц,</w:t>
            </w:r>
          </w:p>
          <w:p w14:paraId="27C1ABF4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работе с плательщиками по Добрушскому району</w:t>
            </w:r>
          </w:p>
        </w:tc>
      </w:tr>
      <w:tr w:rsidR="001C778E" w14:paraId="31E084D5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7112" w14:textId="77777777" w:rsidR="001C778E" w:rsidRDefault="001C778E" w:rsidP="00D568DA">
            <w:pPr>
              <w:snapToGrid w:val="0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7E67" w14:textId="77777777" w:rsidR="001C778E" w:rsidRDefault="001C778E" w:rsidP="00D568DA">
            <w:pPr>
              <w:jc w:val="both"/>
            </w:pPr>
            <w:r>
              <w:rPr>
                <w:sz w:val="26"/>
                <w:szCs w:val="26"/>
              </w:rPr>
              <w:t>О результатах проведенного анализа о соблюдении в инспекции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1E77" w14:textId="77777777" w:rsidR="001C778E" w:rsidRPr="008362BF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 xml:space="preserve"> </w:t>
            </w:r>
            <w:r w:rsidRPr="00025F86">
              <w:rPr>
                <w:sz w:val="26"/>
                <w:szCs w:val="26"/>
              </w:rPr>
              <w:t>Ⅳ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AE8B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  <w:p w14:paraId="6BC2F93D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1C778E" w14:paraId="550AF40A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B9F8" w14:textId="77777777" w:rsidR="001C778E" w:rsidRDefault="001C778E" w:rsidP="00D568DA">
            <w:pPr>
              <w:snapToGrid w:val="0"/>
              <w:ind w:left="284"/>
              <w:jc w:val="both"/>
              <w:rPr>
                <w:sz w:val="26"/>
                <w:szCs w:val="26"/>
              </w:rPr>
            </w:pPr>
            <w:r>
              <w:t>9.</w:t>
            </w: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29BA" w14:textId="77777777" w:rsidR="001C778E" w:rsidRDefault="001C778E" w:rsidP="00D568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предотвращении и урегулировании конфликта интересов в инспекции Министерства по налогам и сборам Республики Беларусь по </w:t>
            </w:r>
            <w:proofErr w:type="spellStart"/>
            <w:r>
              <w:rPr>
                <w:sz w:val="26"/>
                <w:szCs w:val="26"/>
              </w:rPr>
              <w:t>Новобелицкому</w:t>
            </w:r>
            <w:proofErr w:type="spellEnd"/>
            <w:r>
              <w:rPr>
                <w:sz w:val="26"/>
                <w:szCs w:val="26"/>
              </w:rPr>
              <w:t xml:space="preserve"> району </w:t>
            </w:r>
            <w:proofErr w:type="spellStart"/>
            <w:r>
              <w:rPr>
                <w:sz w:val="26"/>
                <w:szCs w:val="26"/>
              </w:rPr>
              <w:t>г.Гомеля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74BF" w14:textId="77777777" w:rsidR="001C778E" w:rsidRPr="00025F86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 w:rsidRPr="00025F86">
              <w:rPr>
                <w:sz w:val="26"/>
                <w:szCs w:val="26"/>
              </w:rPr>
              <w:t>Ⅳ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BBB9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работы, </w:t>
            </w:r>
          </w:p>
          <w:p w14:paraId="5E4D7741" w14:textId="77777777" w:rsidR="001C778E" w:rsidRDefault="001C778E" w:rsidP="00D568DA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администратор сетей</w:t>
            </w:r>
          </w:p>
          <w:p w14:paraId="5CE4EAA7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камеральных проверок</w:t>
            </w:r>
          </w:p>
        </w:tc>
      </w:tr>
      <w:tr w:rsidR="001C778E" w14:paraId="3AA20735" w14:textId="77777777" w:rsidTr="00D568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08A3" w14:textId="77777777" w:rsidR="001C778E" w:rsidRDefault="001C778E" w:rsidP="00D568DA">
            <w:pPr>
              <w:snapToGrid w:val="0"/>
              <w:jc w:val="center"/>
            </w:pPr>
            <w:r>
              <w:t>10.</w:t>
            </w:r>
          </w:p>
        </w:tc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295B" w14:textId="77777777" w:rsidR="001C778E" w:rsidRDefault="001C778E" w:rsidP="00D568DA">
            <w:pPr>
              <w:jc w:val="both"/>
            </w:pPr>
            <w:r>
              <w:rPr>
                <w:sz w:val="26"/>
                <w:szCs w:val="26"/>
              </w:rPr>
              <w:t xml:space="preserve">О разработке и утверждении плана работы комиссии по противодействию коррупции инспекций МНС по </w:t>
            </w:r>
            <w:proofErr w:type="spellStart"/>
            <w:r>
              <w:rPr>
                <w:sz w:val="26"/>
                <w:szCs w:val="26"/>
              </w:rPr>
              <w:t>Новобелицкому</w:t>
            </w:r>
            <w:proofErr w:type="spellEnd"/>
            <w:r>
              <w:rPr>
                <w:sz w:val="26"/>
                <w:szCs w:val="26"/>
              </w:rPr>
              <w:t xml:space="preserve"> району </w:t>
            </w:r>
            <w:proofErr w:type="spellStart"/>
            <w:r>
              <w:rPr>
                <w:sz w:val="26"/>
                <w:szCs w:val="26"/>
              </w:rPr>
              <w:t>г.Гомеля</w:t>
            </w:r>
            <w:proofErr w:type="spellEnd"/>
            <w:r>
              <w:rPr>
                <w:sz w:val="26"/>
                <w:szCs w:val="26"/>
              </w:rPr>
              <w:t xml:space="preserve"> на 2027 год.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8796" w14:textId="77777777" w:rsidR="001C778E" w:rsidRDefault="001C778E" w:rsidP="00D568DA">
            <w:pPr>
              <w:ind w:left="-108"/>
              <w:jc w:val="center"/>
            </w:pPr>
            <w:r w:rsidRPr="00025F86">
              <w:rPr>
                <w:sz w:val="26"/>
                <w:szCs w:val="26"/>
              </w:rPr>
              <w:t>Ⅳ квартал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6553" w14:textId="77777777" w:rsidR="001C778E" w:rsidRDefault="001C778E" w:rsidP="00D568DA">
            <w:pPr>
              <w:ind w:left="-108"/>
              <w:jc w:val="center"/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bookmarkEnd w:id="0"/>
    </w:tbl>
    <w:p w14:paraId="74FB3EDD" w14:textId="77777777" w:rsidR="001C778E" w:rsidRDefault="001C778E" w:rsidP="001C778E"/>
    <w:p w14:paraId="0B6DCBD9" w14:textId="77777777" w:rsidR="00B95CBF" w:rsidRDefault="00B95CBF"/>
    <w:sectPr w:rsidR="00B95CBF" w:rsidSect="00D2775F">
      <w:headerReference w:type="default" r:id="rId5"/>
      <w:headerReference w:type="first" r:id="rId6"/>
      <w:pgSz w:w="16838" w:h="11906" w:orient="landscape"/>
      <w:pgMar w:top="1134" w:right="567" w:bottom="851" w:left="567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73E7" w14:textId="14AC50A1" w:rsidR="00090A5A" w:rsidRDefault="001C778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65A7907B" wp14:editId="7682D8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3345" cy="216535"/>
              <wp:effectExtent l="5080" t="635" r="6350" b="190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EA39C" w14:textId="77777777" w:rsidR="00090A5A" w:rsidRDefault="001C778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7907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7.35pt;height:17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" o:allowincell="f" stroked="f">
              <v:fill opacity="0"/>
              <v:textbox inset=".15pt,.15pt,.15pt,.15pt">
                <w:txbxContent>
                  <w:p w14:paraId="685EA39C" w14:textId="77777777" w:rsidR="00090A5A" w:rsidRDefault="001C778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40B6" w14:textId="77777777" w:rsidR="00090A5A" w:rsidRDefault="001C77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8E"/>
    <w:rsid w:val="001C778E"/>
    <w:rsid w:val="00A57146"/>
    <w:rsid w:val="00B1308C"/>
    <w:rsid w:val="00B9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B641"/>
  <w15:chartTrackingRefBased/>
  <w15:docId w15:val="{281E5606-82C7-4EB9-A832-188AA07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78E"/>
    <w:pPr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778E"/>
  </w:style>
  <w:style w:type="paragraph" w:styleId="a4">
    <w:name w:val="header"/>
    <w:basedOn w:val="a"/>
    <w:link w:val="a5"/>
    <w:rsid w:val="001C77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778E"/>
    <w:rPr>
      <w:rFonts w:ascii="Times New Roman" w:eastAsia="Times New Roman" w:hAnsi="Times New Roman" w:cs="Times New Roman"/>
      <w:sz w:val="30"/>
      <w:szCs w:val="3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cp:lastPrinted>2026-03-31T08:43:00Z</cp:lastPrinted>
  <dcterms:created xsi:type="dcterms:W3CDTF">2026-03-31T08:42:00Z</dcterms:created>
  <dcterms:modified xsi:type="dcterms:W3CDTF">2026-03-31T08:48:00Z</dcterms:modified>
</cp:coreProperties>
</file>